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47C6" w14:textId="77777777" w:rsidR="00F84C2C" w:rsidRDefault="00F84C2C">
      <w:pPr>
        <w:rPr>
          <w:rFonts w:ascii="Gotham Narrow Book" w:hAnsi="Gotham Narrow Book"/>
          <w:sz w:val="34"/>
          <w:szCs w:val="34"/>
        </w:rPr>
      </w:pPr>
    </w:p>
    <w:p w14:paraId="136B6215" w14:textId="77777777" w:rsidR="007D320D" w:rsidRDefault="007D320D" w:rsidP="007D320D">
      <w:pPr>
        <w:jc w:val="center"/>
        <w:rPr>
          <w:rFonts w:ascii="Gotham Narrow Book" w:hAnsi="Gotham Narrow Book"/>
          <w:sz w:val="28"/>
          <w:lang w:val="en-US"/>
        </w:rPr>
      </w:pPr>
      <w:r>
        <w:rPr>
          <w:rFonts w:ascii="Gotham Narrow Book" w:hAnsi="Gotham Narrow Book"/>
          <w:sz w:val="28"/>
          <w:lang w:val="en-US"/>
        </w:rPr>
        <w:t>Worksheet: inferred strategy for digital transformation</w:t>
      </w:r>
      <w:bookmarkStart w:id="0" w:name="_GoBack"/>
      <w:bookmarkEnd w:id="0"/>
    </w:p>
    <w:p w14:paraId="199E6984" w14:textId="77777777" w:rsidR="007D320D" w:rsidRDefault="007D320D" w:rsidP="007D320D">
      <w:pPr>
        <w:rPr>
          <w:rFonts w:ascii="Gotham Narrow Book" w:hAnsi="Gotham Narrow Book"/>
          <w:sz w:val="28"/>
          <w:lang w:val="en-US"/>
        </w:rPr>
      </w:pPr>
    </w:p>
    <w:tbl>
      <w:tblPr>
        <w:tblStyle w:val="TableGrid"/>
        <w:tblpPr w:leftFromText="141" w:rightFromText="141" w:vertAnchor="text" w:horzAnchor="margin" w:tblpY="112"/>
        <w:tblW w:w="8903" w:type="dxa"/>
        <w:tblInd w:w="0" w:type="dxa"/>
        <w:tblCellMar>
          <w:top w:w="172" w:type="dxa"/>
          <w:left w:w="119" w:type="dxa"/>
          <w:right w:w="9" w:type="dxa"/>
        </w:tblCellMar>
        <w:tblLook w:val="04A0" w:firstRow="1" w:lastRow="0" w:firstColumn="1" w:lastColumn="0" w:noHBand="0" w:noVBand="1"/>
      </w:tblPr>
      <w:tblGrid>
        <w:gridCol w:w="673"/>
        <w:gridCol w:w="1978"/>
        <w:gridCol w:w="3133"/>
        <w:gridCol w:w="3119"/>
      </w:tblGrid>
      <w:tr w:rsidR="007D320D" w14:paraId="1D4B7940" w14:textId="77777777" w:rsidTr="007D320D">
        <w:trPr>
          <w:trHeight w:val="284"/>
        </w:trPr>
        <w:tc>
          <w:tcPr>
            <w:tcW w:w="265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D42B508" w14:textId="77777777" w:rsidR="007D320D" w:rsidRDefault="007D320D">
            <w:pPr>
              <w:spacing w:after="60" w:line="288" w:lineRule="auto"/>
              <w:jc w:val="center"/>
              <w:rPr>
                <w:b/>
                <w:sz w:val="28"/>
                <w:szCs w:val="28"/>
              </w:rPr>
            </w:pPr>
            <w:r>
              <w:rPr>
                <w:b/>
                <w:sz w:val="28"/>
                <w:szCs w:val="28"/>
              </w:rPr>
              <w:t>SWOT Analysis</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327EA12" w14:textId="77777777" w:rsidR="007D320D" w:rsidRDefault="007D320D">
            <w:pPr>
              <w:spacing w:after="60" w:line="288" w:lineRule="auto"/>
              <w:jc w:val="center"/>
              <w:rPr>
                <w:b/>
                <w:sz w:val="28"/>
                <w:szCs w:val="28"/>
              </w:rPr>
            </w:pPr>
            <w:r>
              <w:rPr>
                <w:b/>
                <w:sz w:val="28"/>
                <w:szCs w:val="28"/>
              </w:rPr>
              <w:t>Internal Analysis</w:t>
            </w:r>
          </w:p>
        </w:tc>
      </w:tr>
      <w:tr w:rsidR="007D320D" w14:paraId="38C234B4" w14:textId="77777777" w:rsidTr="007D320D">
        <w:trPr>
          <w:trHeight w:val="28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775561" w14:textId="77777777" w:rsidR="007D320D" w:rsidRDefault="007D320D">
            <w:pPr>
              <w:rPr>
                <w:b/>
                <w:sz w:val="28"/>
                <w:szCs w:val="28"/>
              </w:rPr>
            </w:pPr>
          </w:p>
        </w:tc>
        <w:tc>
          <w:tcPr>
            <w:tcW w:w="31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4134EDE" w14:textId="77777777" w:rsidR="007D320D" w:rsidRDefault="007D320D">
            <w:pPr>
              <w:spacing w:after="60" w:line="288" w:lineRule="auto"/>
              <w:jc w:val="center"/>
              <w:rPr>
                <w:sz w:val="24"/>
                <w:szCs w:val="24"/>
              </w:rPr>
            </w:pPr>
            <w:r>
              <w:rPr>
                <w:b/>
              </w:rPr>
              <w:t>STRENGTHS</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3C57264" w14:textId="77777777" w:rsidR="007D320D" w:rsidRDefault="007D320D">
            <w:pPr>
              <w:spacing w:after="60" w:line="288" w:lineRule="auto"/>
              <w:ind w:left="2"/>
              <w:jc w:val="center"/>
            </w:pPr>
            <w:r>
              <w:rPr>
                <w:b/>
              </w:rPr>
              <w:t>WEAKNESSES</w:t>
            </w:r>
          </w:p>
        </w:tc>
      </w:tr>
      <w:tr w:rsidR="007D320D" w:rsidRPr="00D36251" w14:paraId="0FCE5CB4" w14:textId="77777777" w:rsidTr="007D320D">
        <w:trPr>
          <w:cantSplit/>
          <w:trHeight w:val="4797"/>
        </w:trPr>
        <w:tc>
          <w:tcPr>
            <w:tcW w:w="673" w:type="dxa"/>
            <w:tcBorders>
              <w:top w:val="single" w:sz="4" w:space="0" w:color="000000"/>
              <w:left w:val="single" w:sz="4" w:space="0" w:color="000000"/>
              <w:bottom w:val="nil"/>
              <w:right w:val="single" w:sz="4" w:space="0" w:color="000000"/>
            </w:tcBorders>
            <w:shd w:val="clear" w:color="auto" w:fill="E7E6E6" w:themeFill="background2"/>
            <w:textDirection w:val="btLr"/>
            <w:hideMark/>
          </w:tcPr>
          <w:p w14:paraId="0D6CB715" w14:textId="77777777" w:rsidR="007D320D" w:rsidRDefault="007D320D">
            <w:pPr>
              <w:spacing w:after="60" w:line="288" w:lineRule="auto"/>
              <w:ind w:left="113" w:right="113"/>
              <w:rPr>
                <w:b/>
                <w:bCs/>
                <w:sz w:val="28"/>
                <w:szCs w:val="28"/>
              </w:rPr>
            </w:pPr>
            <w:r>
              <w:rPr>
                <w:b/>
                <w:bCs/>
                <w:sz w:val="28"/>
                <w:szCs w:val="28"/>
              </w:rPr>
              <w:t>Analysis</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EB8645E" w14:textId="77777777" w:rsidR="007D320D" w:rsidRDefault="007D320D">
            <w:pPr>
              <w:spacing w:after="60" w:line="288" w:lineRule="auto"/>
              <w:jc w:val="center"/>
              <w:rPr>
                <w:sz w:val="24"/>
                <w:szCs w:val="24"/>
              </w:rPr>
            </w:pPr>
            <w:r>
              <w:rPr>
                <w:b/>
              </w:rPr>
              <w:t>OPPORTUNITIES</w:t>
            </w:r>
          </w:p>
        </w:tc>
        <w:tc>
          <w:tcPr>
            <w:tcW w:w="3133" w:type="dxa"/>
            <w:tcBorders>
              <w:top w:val="single" w:sz="4" w:space="0" w:color="000000"/>
              <w:left w:val="single" w:sz="4" w:space="0" w:color="000000"/>
              <w:bottom w:val="single" w:sz="4" w:space="0" w:color="000000"/>
              <w:right w:val="single" w:sz="4" w:space="0" w:color="000000"/>
            </w:tcBorders>
            <w:hideMark/>
          </w:tcPr>
          <w:p w14:paraId="22EF256B" w14:textId="77777777" w:rsidR="007D320D" w:rsidRPr="007D320D" w:rsidRDefault="007D320D">
            <w:pPr>
              <w:tabs>
                <w:tab w:val="right" w:pos="2716"/>
              </w:tabs>
              <w:spacing w:after="60" w:line="288" w:lineRule="auto"/>
              <w:jc w:val="center"/>
              <w:rPr>
                <w:b/>
                <w:i/>
                <w:lang w:val="en-US"/>
              </w:rPr>
            </w:pPr>
            <w:r w:rsidRPr="007D320D">
              <w:rPr>
                <w:b/>
                <w:i/>
                <w:lang w:val="en-US"/>
              </w:rPr>
              <w:t>Matching strategy</w:t>
            </w:r>
          </w:p>
          <w:p w14:paraId="4B7B4759" w14:textId="77777777" w:rsidR="007D320D" w:rsidRDefault="007D320D">
            <w:pPr>
              <w:spacing w:after="60" w:line="288" w:lineRule="auto"/>
              <w:jc w:val="center"/>
              <w:rPr>
                <w:lang w:val="en-US"/>
              </w:rPr>
            </w:pPr>
            <w:r>
              <w:rPr>
                <w:lang w:val="en-GB"/>
              </w:rPr>
              <w:t>Following up on opportunities that match your strengths</w:t>
            </w:r>
          </w:p>
        </w:tc>
        <w:tc>
          <w:tcPr>
            <w:tcW w:w="3119" w:type="dxa"/>
            <w:tcBorders>
              <w:top w:val="single" w:sz="4" w:space="0" w:color="000000"/>
              <w:left w:val="single" w:sz="4" w:space="0" w:color="000000"/>
              <w:bottom w:val="single" w:sz="4" w:space="0" w:color="000000"/>
              <w:right w:val="single" w:sz="4" w:space="0" w:color="000000"/>
            </w:tcBorders>
            <w:hideMark/>
          </w:tcPr>
          <w:p w14:paraId="536CF420" w14:textId="77777777" w:rsidR="007D320D" w:rsidRPr="007D320D" w:rsidRDefault="007D320D">
            <w:pPr>
              <w:tabs>
                <w:tab w:val="right" w:pos="2977"/>
              </w:tabs>
              <w:spacing w:after="60" w:line="288" w:lineRule="auto"/>
              <w:jc w:val="center"/>
              <w:rPr>
                <w:b/>
                <w:i/>
                <w:lang w:val="en-US"/>
              </w:rPr>
            </w:pPr>
            <w:r w:rsidRPr="007D320D">
              <w:rPr>
                <w:b/>
                <w:i/>
                <w:lang w:val="en-US"/>
              </w:rPr>
              <w:t xml:space="preserve">Change strategy </w:t>
            </w:r>
          </w:p>
          <w:p w14:paraId="15DE64D1" w14:textId="77777777" w:rsidR="007D320D" w:rsidRDefault="007D320D">
            <w:pPr>
              <w:spacing w:after="60" w:line="288" w:lineRule="auto"/>
              <w:ind w:left="2"/>
              <w:jc w:val="center"/>
              <w:rPr>
                <w:lang w:val="en-US"/>
              </w:rPr>
            </w:pPr>
            <w:r>
              <w:rPr>
                <w:lang w:val="en-GB"/>
              </w:rPr>
              <w:t>Eliminating weaknesses in order to utilise opportunities, i.e. converting current weaknesses into opportunities</w:t>
            </w:r>
          </w:p>
        </w:tc>
      </w:tr>
      <w:tr w:rsidR="007D320D" w:rsidRPr="00D36251" w14:paraId="7346DBD6" w14:textId="77777777" w:rsidTr="007D320D">
        <w:trPr>
          <w:cantSplit/>
          <w:trHeight w:val="5507"/>
        </w:trPr>
        <w:tc>
          <w:tcPr>
            <w:tcW w:w="673" w:type="dxa"/>
            <w:tcBorders>
              <w:top w:val="nil"/>
              <w:left w:val="single" w:sz="4" w:space="0" w:color="000000"/>
              <w:bottom w:val="single" w:sz="4" w:space="0" w:color="000000"/>
              <w:right w:val="single" w:sz="4" w:space="0" w:color="000000"/>
            </w:tcBorders>
            <w:shd w:val="clear" w:color="auto" w:fill="E7E6E6" w:themeFill="background2"/>
            <w:textDirection w:val="btLr"/>
            <w:hideMark/>
          </w:tcPr>
          <w:p w14:paraId="7AC71065" w14:textId="77777777" w:rsidR="007D320D" w:rsidRDefault="007D320D">
            <w:pPr>
              <w:spacing w:after="60"/>
              <w:ind w:left="113" w:right="113"/>
              <w:jc w:val="right"/>
              <w:rPr>
                <w:b/>
                <w:bCs/>
                <w:sz w:val="28"/>
                <w:szCs w:val="28"/>
              </w:rPr>
            </w:pPr>
            <w:r>
              <w:rPr>
                <w:b/>
                <w:bCs/>
                <w:sz w:val="28"/>
                <w:szCs w:val="28"/>
              </w:rPr>
              <w:t>External</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1CCFCEF" w14:textId="77777777" w:rsidR="007D320D" w:rsidRDefault="007D320D">
            <w:pPr>
              <w:spacing w:after="60" w:line="288" w:lineRule="auto"/>
              <w:jc w:val="center"/>
              <w:rPr>
                <w:b/>
                <w:sz w:val="24"/>
                <w:szCs w:val="24"/>
              </w:rPr>
            </w:pPr>
            <w:r>
              <w:rPr>
                <w:b/>
              </w:rPr>
              <w:t>THREATS</w:t>
            </w:r>
          </w:p>
        </w:tc>
        <w:tc>
          <w:tcPr>
            <w:tcW w:w="3133" w:type="dxa"/>
            <w:tcBorders>
              <w:top w:val="single" w:sz="4" w:space="0" w:color="000000"/>
              <w:left w:val="single" w:sz="4" w:space="0" w:color="000000"/>
              <w:bottom w:val="single" w:sz="4" w:space="0" w:color="000000"/>
              <w:right w:val="single" w:sz="4" w:space="0" w:color="000000"/>
            </w:tcBorders>
            <w:hideMark/>
          </w:tcPr>
          <w:p w14:paraId="70103B9B" w14:textId="77777777" w:rsidR="007D320D" w:rsidRPr="007D320D" w:rsidRDefault="007D320D">
            <w:pPr>
              <w:spacing w:after="60" w:line="288" w:lineRule="auto"/>
              <w:jc w:val="center"/>
              <w:rPr>
                <w:b/>
                <w:i/>
                <w:lang w:val="en-US"/>
              </w:rPr>
            </w:pPr>
            <w:proofErr w:type="spellStart"/>
            <w:r w:rsidRPr="007D320D">
              <w:rPr>
                <w:b/>
                <w:i/>
                <w:lang w:val="en-US"/>
              </w:rPr>
              <w:t>Neutralisation</w:t>
            </w:r>
            <w:proofErr w:type="spellEnd"/>
            <w:r w:rsidRPr="007D320D">
              <w:rPr>
                <w:b/>
                <w:i/>
                <w:lang w:val="en-US"/>
              </w:rPr>
              <w:t xml:space="preserve"> strategy</w:t>
            </w:r>
          </w:p>
          <w:p w14:paraId="39CBA0E5" w14:textId="77777777" w:rsidR="007D320D" w:rsidRDefault="007D320D">
            <w:pPr>
              <w:tabs>
                <w:tab w:val="right" w:pos="2716"/>
              </w:tabs>
              <w:spacing w:after="60" w:line="288" w:lineRule="auto"/>
              <w:jc w:val="center"/>
              <w:rPr>
                <w:lang w:val="en-US"/>
              </w:rPr>
            </w:pPr>
            <w:r>
              <w:rPr>
                <w:lang w:val="en-GB"/>
              </w:rPr>
              <w:t>Utilising strengths to ward off threats</w:t>
            </w:r>
          </w:p>
        </w:tc>
        <w:tc>
          <w:tcPr>
            <w:tcW w:w="3119" w:type="dxa"/>
            <w:tcBorders>
              <w:top w:val="single" w:sz="4" w:space="0" w:color="000000"/>
              <w:left w:val="single" w:sz="4" w:space="0" w:color="000000"/>
              <w:bottom w:val="single" w:sz="4" w:space="0" w:color="000000"/>
              <w:right w:val="single" w:sz="4" w:space="0" w:color="000000"/>
            </w:tcBorders>
            <w:hideMark/>
          </w:tcPr>
          <w:p w14:paraId="53E84722" w14:textId="77777777" w:rsidR="007D320D" w:rsidRPr="007D320D" w:rsidRDefault="007D320D">
            <w:pPr>
              <w:spacing w:after="60" w:line="288" w:lineRule="auto"/>
              <w:jc w:val="center"/>
              <w:rPr>
                <w:b/>
                <w:i/>
                <w:lang w:val="en-US"/>
              </w:rPr>
            </w:pPr>
            <w:r w:rsidRPr="007D320D">
              <w:rPr>
                <w:b/>
                <w:i/>
                <w:lang w:val="en-US"/>
              </w:rPr>
              <w:t>Defensive strategy</w:t>
            </w:r>
          </w:p>
          <w:p w14:paraId="10FDCA4E" w14:textId="77777777" w:rsidR="007D320D" w:rsidRDefault="007D320D">
            <w:pPr>
              <w:spacing w:after="60" w:line="288" w:lineRule="auto"/>
              <w:jc w:val="center"/>
              <w:rPr>
                <w:lang w:val="en-US"/>
              </w:rPr>
            </w:pPr>
            <w:r>
              <w:rPr>
                <w:lang w:val="en-GB"/>
              </w:rPr>
              <w:t>Developing defensive strategies in order to avoid weaknesses becoming the target of threats</w:t>
            </w:r>
          </w:p>
        </w:tc>
      </w:tr>
    </w:tbl>
    <w:p w14:paraId="006CA837" w14:textId="77777777" w:rsidR="008B3313" w:rsidRPr="007D320D" w:rsidRDefault="008B3313" w:rsidP="00FF077A">
      <w:pPr>
        <w:rPr>
          <w:lang w:val="en-US"/>
        </w:rPr>
      </w:pPr>
    </w:p>
    <w:sectPr w:rsidR="008B3313" w:rsidRPr="007D320D" w:rsidSect="00FF077A">
      <w:headerReference w:type="default" r:id="rId8"/>
      <w:footerReference w:type="default" r:id="rId9"/>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100F" w14:textId="77777777" w:rsidR="00645955" w:rsidRDefault="00645955">
      <w:pPr>
        <w:spacing w:after="0" w:line="240" w:lineRule="auto"/>
      </w:pPr>
      <w:r>
        <w:separator/>
      </w:r>
    </w:p>
  </w:endnote>
  <w:endnote w:type="continuationSeparator" w:id="0">
    <w:p w14:paraId="7F77366B" w14:textId="77777777" w:rsidR="00645955" w:rsidRDefault="0064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19F8"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125831168" behindDoc="1" locked="0" layoutInCell="1" allowOverlap="1" wp14:anchorId="5E24D907" wp14:editId="2B7EA60E">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48840FDE"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0D618A26"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r w:rsidR="00D36251">
      <w:fldChar w:fldCharType="begin"/>
    </w:r>
    <w:r w:rsidR="00D36251" w:rsidRPr="00D36251">
      <w:rPr>
        <w:lang w:val="en-US"/>
      </w:rPr>
      <w:instrText xml:space="preserve"> HYPERLINK "https://creativecommons.org/licenses/by-sa/4.0/" </w:instrText>
    </w:r>
    <w:r w:rsidR="00D36251">
      <w:fldChar w:fldCharType="separate"/>
    </w:r>
    <w:r w:rsidR="00A203B5" w:rsidRPr="00DC1A39">
      <w:rPr>
        <w:rStyle w:val="Hyperlink"/>
        <w:rFonts w:ascii="Gotham Narrow Book" w:hAnsi="Gotham Narrow Book"/>
        <w:sz w:val="18"/>
        <w:szCs w:val="20"/>
        <w:lang w:val="en-US"/>
      </w:rPr>
      <w:t>https://creativecommons.org/licenses/by-sa/4.0/</w:t>
    </w:r>
    <w:r w:rsidR="00D36251">
      <w:rPr>
        <w:rStyle w:val="Hyperlink"/>
        <w:rFonts w:ascii="Gotham Narrow Book" w:hAnsi="Gotham Narrow Book"/>
        <w:sz w:val="18"/>
        <w:szCs w:val="20"/>
        <w:lang w:val="en-US"/>
      </w:rPr>
      <w:fldChar w:fldCharType="end"/>
    </w:r>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71FD86C1" w14:textId="77777777" w:rsidR="00DC1A39" w:rsidRPr="00DC1A39" w:rsidRDefault="00DC1A39" w:rsidP="00DC1A39">
    <w:pPr>
      <w:spacing w:after="0"/>
      <w:jc w:val="center"/>
      <w:rPr>
        <w:rStyle w:val="None"/>
        <w:rFonts w:ascii="Gotham Narrow Book" w:hAnsi="Gotham Narrow Book"/>
        <w:sz w:val="6"/>
        <w:szCs w:val="20"/>
        <w:lang w:val="en-GB"/>
      </w:rPr>
    </w:pPr>
  </w:p>
  <w:p w14:paraId="262787BC"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2"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090A" w14:textId="77777777" w:rsidR="00645955" w:rsidRDefault="00645955">
      <w:pPr>
        <w:spacing w:after="0" w:line="240" w:lineRule="auto"/>
      </w:pPr>
      <w:r>
        <w:separator/>
      </w:r>
    </w:p>
  </w:footnote>
  <w:footnote w:type="continuationSeparator" w:id="0">
    <w:p w14:paraId="7569DF75" w14:textId="77777777" w:rsidR="00645955" w:rsidRDefault="0064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9A0C" w14:textId="332AA176" w:rsidR="00F84C2C" w:rsidRDefault="00D21DD7">
    <w:pPr>
      <w:pStyle w:val="Kopfzeile"/>
    </w:pPr>
    <w:r>
      <w:rPr>
        <w:noProof/>
      </w:rPr>
      <mc:AlternateContent>
        <mc:Choice Requires="wps">
          <w:drawing>
            <wp:anchor distT="45720" distB="45720" distL="114300" distR="114300" simplePos="0" relativeHeight="251666432" behindDoc="1" locked="0" layoutInCell="1" allowOverlap="1" wp14:anchorId="430D9E68" wp14:editId="11C0FBCC">
              <wp:simplePos x="0" y="0"/>
              <wp:positionH relativeFrom="column">
                <wp:posOffset>1318895</wp:posOffset>
              </wp:positionH>
              <wp:positionV relativeFrom="paragraph">
                <wp:posOffset>-163830</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314321BF" w14:textId="6A84978D" w:rsidR="00D21DD7" w:rsidRPr="00D8377B" w:rsidRDefault="00D36251" w:rsidP="00D21DD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D21DD7"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D21DD7" w:rsidRPr="00D8377B">
                            <w:rPr>
                              <w:rFonts w:ascii="Gotham Narrow Book" w:hAnsi="Gotham Narrow Book" w:cs="Arial"/>
                              <w:color w:val="707070"/>
                              <w:sz w:val="18"/>
                              <w:szCs w:val="18"/>
                              <w:shd w:val="clear" w:color="auto" w:fill="FFFFFF"/>
                              <w:lang w:val="en-US"/>
                            </w:rPr>
                            <w:t>for the production of</w:t>
                          </w:r>
                          <w:proofErr w:type="gramEnd"/>
                          <w:r w:rsidR="00D21DD7"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22E4B106" w14:textId="1E902CEF" w:rsidR="00D21DD7" w:rsidRPr="00D21DD7" w:rsidRDefault="00D21DD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D9E68" id="_x0000_t202" coordsize="21600,21600" o:spt="202" path="m,l,21600r21600,l21600,xe">
              <v:stroke joinstyle="miter"/>
              <v:path gradientshapeok="t" o:connecttype="rect"/>
            </v:shapetype>
            <v:shape id="Textfeld 2" o:spid="_x0000_s1026" type="#_x0000_t202" style="position:absolute;margin-left:103.85pt;margin-top:-12.9pt;width:315.75pt;height:7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" strokecolor="white [3212]">
              <v:textbox>
                <w:txbxContent>
                  <w:p w14:paraId="314321BF" w14:textId="6A84978D" w:rsidR="00D21DD7" w:rsidRPr="00D8377B" w:rsidRDefault="00D36251" w:rsidP="00D21DD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D21DD7"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D21DD7" w:rsidRPr="00D8377B">
                      <w:rPr>
                        <w:rFonts w:ascii="Gotham Narrow Book" w:hAnsi="Gotham Narrow Book" w:cs="Arial"/>
                        <w:color w:val="707070"/>
                        <w:sz w:val="18"/>
                        <w:szCs w:val="18"/>
                        <w:shd w:val="clear" w:color="auto" w:fill="FFFFFF"/>
                        <w:lang w:val="en-US"/>
                      </w:rPr>
                      <w:t>for the production of</w:t>
                    </w:r>
                    <w:proofErr w:type="gramEnd"/>
                    <w:r w:rsidR="00D21DD7"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22E4B106" w14:textId="1E902CEF" w:rsidR="00D21DD7" w:rsidRPr="00D21DD7" w:rsidRDefault="00D21DD7">
                    <w:pPr>
                      <w:rPr>
                        <w:lang w:val="en-US"/>
                      </w:rPr>
                    </w:pPr>
                  </w:p>
                </w:txbxContent>
              </v:textbox>
            </v:shape>
          </w:pict>
        </mc:Fallback>
      </mc:AlternateContent>
    </w:r>
    <w:r>
      <w:rPr>
        <w:noProof/>
      </w:rPr>
      <w:drawing>
        <wp:anchor distT="0" distB="0" distL="114300" distR="114300" simplePos="0" relativeHeight="2" behindDoc="1" locked="0" layoutInCell="1" allowOverlap="1" wp14:anchorId="1CFA3470" wp14:editId="703FF2AD">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E9E3ECA" wp14:editId="6282D23A">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sidR="00AF3A4D">
      <w:rPr>
        <w:noProof/>
      </w:rPr>
      <w:drawing>
        <wp:anchor distT="0" distB="0" distL="114300" distR="121920" simplePos="0" relativeHeight="62915585" behindDoc="1" locked="0" layoutInCell="1" allowOverlap="1" wp14:anchorId="1C80607B" wp14:editId="5F3FBE91">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52BB9"/>
    <w:rsid w:val="00287045"/>
    <w:rsid w:val="002B0642"/>
    <w:rsid w:val="00381E5A"/>
    <w:rsid w:val="003C64E3"/>
    <w:rsid w:val="004D18D8"/>
    <w:rsid w:val="00645955"/>
    <w:rsid w:val="00746550"/>
    <w:rsid w:val="007763F4"/>
    <w:rsid w:val="007A36D3"/>
    <w:rsid w:val="007B1053"/>
    <w:rsid w:val="007D320D"/>
    <w:rsid w:val="00833EF7"/>
    <w:rsid w:val="008B3313"/>
    <w:rsid w:val="00A15865"/>
    <w:rsid w:val="00A203B5"/>
    <w:rsid w:val="00A97BE0"/>
    <w:rsid w:val="00AF3A4D"/>
    <w:rsid w:val="00B901B4"/>
    <w:rsid w:val="00C039A0"/>
    <w:rsid w:val="00C622A1"/>
    <w:rsid w:val="00D21DD7"/>
    <w:rsid w:val="00D36251"/>
    <w:rsid w:val="00D75E76"/>
    <w:rsid w:val="00DB7A45"/>
    <w:rsid w:val="00DC1A39"/>
    <w:rsid w:val="00E70BCC"/>
    <w:rsid w:val="00F84C2C"/>
    <w:rsid w:val="00FF077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FAE55"/>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gital-transformation-tool.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2E80-07EA-40D3-A299-75771C08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2020-01-06T13:27:00Z</dcterms:created>
  <dcterms:modified xsi:type="dcterms:W3CDTF">2020-01-08T10:36:00Z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